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DB" w14:textId="092C4CE8" w:rsidR="009E66AD" w:rsidRDefault="009E66AD" w:rsidP="009E66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</w:pPr>
      <w:r w:rsidRPr="00F92BFF"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  <w:t xml:space="preserve">Klauzula informacyjna  dotycząca przetwarzania danych osobowych </w:t>
      </w:r>
      <w:r w:rsidRPr="00F92BFF"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  <w:br/>
        <w:t xml:space="preserve">w związku z realizacją inwestycji w kanalizacji kablowej innych podmiotów, jak i na nieruchomościach/budynkach/dachach innych podmiotów, w tym sporządzanie ich projektów  </w:t>
      </w:r>
    </w:p>
    <w:p w14:paraId="038F04B3" w14:textId="77777777" w:rsidR="009E66AD" w:rsidRPr="00F92BFF" w:rsidRDefault="009E66AD" w:rsidP="009E66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</w:pPr>
    </w:p>
    <w:p w14:paraId="4546B8DD" w14:textId="79474D35" w:rsidR="009E66AD" w:rsidRPr="00F92BFF" w:rsidRDefault="009E66AD" w:rsidP="009E66AD">
      <w:pPr>
        <w:spacing w:after="0" w:line="240" w:lineRule="auto"/>
        <w:ind w:right="55"/>
        <w:jc w:val="both"/>
        <w:rPr>
          <w:rFonts w:ascii="Arial Narrow" w:eastAsiaTheme="minorHAnsi" w:hAnsi="Arial Narrow" w:cs="Arial"/>
          <w:color w:val="auto"/>
          <w:lang w:eastAsia="en-US"/>
        </w:rPr>
      </w:pPr>
      <w:r w:rsidRPr="00F92BFF">
        <w:rPr>
          <w:rFonts w:ascii="Arial Narrow" w:eastAsiaTheme="minorHAnsi" w:hAnsi="Arial Narrow" w:cs="Arial"/>
          <w:color w:val="auto"/>
          <w:lang w:eastAsia="en-US"/>
        </w:rPr>
        <w:t>Zgodnie z art. 1</w:t>
      </w:r>
      <w:r>
        <w:rPr>
          <w:rFonts w:ascii="Arial Narrow" w:eastAsiaTheme="minorHAnsi" w:hAnsi="Arial Narrow" w:cs="Arial"/>
          <w:color w:val="auto"/>
          <w:lang w:eastAsia="en-US"/>
        </w:rPr>
        <w:t>3</w:t>
      </w:r>
      <w:r w:rsidRPr="00F92BFF">
        <w:rPr>
          <w:rFonts w:ascii="Arial Narrow" w:eastAsiaTheme="minorHAnsi" w:hAnsi="Arial Narrow" w:cs="Arial"/>
          <w:color w:val="auto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tbl>
      <w:tblPr>
        <w:tblStyle w:val="Tabelasiatki1jasnaakcent1"/>
        <w:tblW w:w="9782" w:type="dxa"/>
        <w:tblInd w:w="-5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9E66AD" w:rsidRPr="00F92BFF" w14:paraId="1D940942" w14:textId="77777777" w:rsidTr="009E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2EBED1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08D95112" w14:textId="6AB203EB" w:rsidR="00A505D3" w:rsidRPr="00A505D3" w:rsidRDefault="009E66AD" w:rsidP="00A505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505D3">
              <w:rPr>
                <w:rFonts w:ascii="Arial Narrow" w:eastAsiaTheme="minorHAnsi" w:hAnsi="Arial Narrow" w:cs="Arial"/>
                <w:color w:val="auto"/>
              </w:rPr>
              <w:t xml:space="preserve">Administratorem danych osobowych jest </w:t>
            </w:r>
            <w:r w:rsidR="00A505D3" w:rsidRPr="00A505D3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="00A505D3" w:rsidRPr="00A505D3">
              <w:rPr>
                <w:rFonts w:ascii="Arial Narrow" w:hAnsi="Arial Narrow"/>
              </w:rPr>
              <w:t xml:space="preserve"> 11 Listopada 23</w:t>
            </w:r>
            <w:r w:rsidR="00A505D3" w:rsidRPr="00A505D3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="00A505D3" w:rsidRPr="00A505D3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="00A505D3" w:rsidRPr="00A505D3">
              <w:rPr>
                <w:rFonts w:ascii="Arial Narrow" w:hAnsi="Arial Narrow" w:cs="Arial"/>
              </w:rPr>
              <w:t xml:space="preserve">, (dalej NASK S.A.); </w:t>
            </w:r>
          </w:p>
          <w:p w14:paraId="2D5B2B2C" w14:textId="1407E440" w:rsidR="009E66AD" w:rsidRPr="00F92BFF" w:rsidRDefault="009E66AD" w:rsidP="0097279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</w:p>
        </w:tc>
      </w:tr>
      <w:tr w:rsidR="009E66AD" w:rsidRPr="00F92BFF" w14:paraId="6DDC16CB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33ED63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Dane Inspektora ochrony danych</w:t>
            </w:r>
          </w:p>
        </w:tc>
        <w:tc>
          <w:tcPr>
            <w:tcW w:w="8227" w:type="dxa"/>
          </w:tcPr>
          <w:p w14:paraId="0A26C297" w14:textId="77777777" w:rsidR="009E66AD" w:rsidRPr="00F92BFF" w:rsidRDefault="009E66AD" w:rsidP="0097279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 xml:space="preserve"> Inspektor ochrony danych osobowych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 jest dostępny w NASK S.A.:</w:t>
            </w:r>
          </w:p>
          <w:p w14:paraId="0C03C33F" w14:textId="0DC18925" w:rsidR="009E66AD" w:rsidRPr="00F92BFF" w:rsidRDefault="009E66AD" w:rsidP="009E66AD">
            <w:pPr>
              <w:numPr>
                <w:ilvl w:val="1"/>
                <w:numId w:val="4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pisemnie - adres siedziby Administratora;</w:t>
            </w:r>
          </w:p>
          <w:p w14:paraId="0765F7B2" w14:textId="77777777" w:rsidR="009E66AD" w:rsidRPr="00F92BFF" w:rsidRDefault="009E66AD" w:rsidP="009E66AD">
            <w:pPr>
              <w:numPr>
                <w:ilvl w:val="1"/>
                <w:numId w:val="4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="Times New Roman" w:hAnsi="Arial Narrow" w:cs="Arial"/>
                <w:color w:val="auto"/>
              </w:rPr>
              <w:t>elektronicznie - adres e-mail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: </w:t>
            </w:r>
            <w:hyperlink r:id="rId8" w:history="1">
              <w:r w:rsidRPr="00F92BFF">
                <w:rPr>
                  <w:rFonts w:ascii="Arial Narrow" w:eastAsiaTheme="minorHAnsi" w:hAnsi="Arial Narrow" w:cs="Arial"/>
                  <w:color w:val="0563C1" w:themeColor="hyperlink"/>
                  <w:u w:val="single"/>
                </w:rPr>
                <w:t>iod@nasksa.pl</w:t>
              </w:r>
            </w:hyperlink>
            <w:r w:rsidRPr="00F92BFF">
              <w:rPr>
                <w:rFonts w:ascii="Arial Narrow" w:eastAsiaTheme="minorHAnsi" w:hAnsi="Arial Narrow" w:cs="Arial"/>
                <w:color w:val="0563C1" w:themeColor="hyperlink"/>
                <w:u w:val="single"/>
              </w:rPr>
              <w:t>;</w:t>
            </w:r>
            <w:r w:rsidRPr="00F92BFF">
              <w:rPr>
                <w:rFonts w:eastAsiaTheme="minorHAnsi"/>
                <w:color w:val="0563C1" w:themeColor="hyperlink"/>
                <w:u w:val="single"/>
              </w:rPr>
              <w:t xml:space="preserve"> </w:t>
            </w:r>
            <w:r w:rsidRPr="00F92BFF">
              <w:rPr>
                <w:rFonts w:eastAsiaTheme="minorHAnsi"/>
                <w:color w:val="auto"/>
              </w:rPr>
              <w:t xml:space="preserve">c)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telefonicznie – nr tel. </w:t>
            </w:r>
            <w:r w:rsidRPr="00F92BFF">
              <w:rPr>
                <w:rFonts w:ascii="Arial Narrow" w:eastAsiaTheme="minorHAnsi" w:hAnsi="Arial Narrow" w:cs="Arial"/>
                <w:color w:val="0563C1" w:themeColor="hyperlink"/>
                <w:u w:val="single"/>
              </w:rPr>
              <w:t>+48 882 362 33</w:t>
            </w:r>
          </w:p>
        </w:tc>
      </w:tr>
      <w:tr w:rsidR="009E66AD" w:rsidRPr="00F92BFF" w14:paraId="4E4A2695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634D41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0F97727C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Podstawy prawne przetwarzania danych osobowych to:</w:t>
            </w:r>
          </w:p>
          <w:p w14:paraId="400FB78B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ustawa z dnia 16 lipca 2004 r. Prawo telekomunikacyjne (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. Dz. U. z 2019 r. poz. 2460, </w:t>
            </w:r>
            <w:r w:rsidRPr="00F92BFF">
              <w:rPr>
                <w:rFonts w:ascii="Arial Narrow" w:eastAsia="Times New Roman" w:hAnsi="Arial Narrow" w:cs="Times New Roman"/>
                <w:color w:val="auto"/>
              </w:rPr>
              <w:br/>
              <w:t xml:space="preserve">z 2020 r. poz. 374, 695, 875 z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późn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>. zm.) oraz przepisy międzynarodowe, o których mowa w art. 3 ust. 3 Prawa telekomunikacyjnego,</w:t>
            </w:r>
          </w:p>
          <w:p w14:paraId="360127B0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ustawa z dnia 16 listopada 2012 r. o zmianie ustawy – Prawo telekomunikacyjne oraz niektórych innych ustaw (Dz. U. z 2012 r. poz. 1445, z 2013 r. poz. 1635 z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późn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>. zm.),</w:t>
            </w:r>
          </w:p>
          <w:p w14:paraId="655C5CC2" w14:textId="77777777" w:rsidR="009E66AD" w:rsidRPr="00F92BFF" w:rsidRDefault="004E69B5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hyperlink r:id="rId9" w:tgtFrame="_blank" w:history="1">
              <w:r w:rsidR="009E66AD" w:rsidRPr="00F92BFF">
                <w:rPr>
                  <w:rFonts w:ascii="Arial Narrow" w:eastAsia="Times New Roman" w:hAnsi="Arial Narrow" w:cs="Times New Roman"/>
                  <w:color w:val="auto"/>
                </w:rPr>
                <w:t>ustawa z dnia 21 sierpnia 1997 r. o gospodarce nieruchomościami</w:t>
              </w:r>
            </w:hyperlink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  ( </w:t>
            </w:r>
            <w:proofErr w:type="spellStart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. Dz. U. z 2020 r. poz. 1990, z 2021 r. poz. 11, 234).</w:t>
            </w:r>
          </w:p>
          <w:p w14:paraId="235F65CE" w14:textId="77777777" w:rsidR="009E66AD" w:rsidRPr="00F92BFF" w:rsidRDefault="004E69B5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hyperlink r:id="rId10" w:tgtFrame="_blank" w:history="1">
              <w:r w:rsidR="009E66AD" w:rsidRPr="00F92BFF">
                <w:rPr>
                  <w:rFonts w:ascii="Arial Narrow" w:eastAsia="Times New Roman" w:hAnsi="Arial Narrow" w:cs="Times New Roman"/>
                  <w:color w:val="auto"/>
                </w:rPr>
                <w:t>ustawa z dnia 27 marca 2003 r. o planowaniu i zagospodarowaniu przestrzennym</w:t>
              </w:r>
            </w:hyperlink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 (</w:t>
            </w:r>
            <w:proofErr w:type="spellStart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. Dz. U. z 2020 r. poz. 293, 471. 782, 1086, 1378, z 2021 r. poz. 11), </w:t>
            </w:r>
          </w:p>
          <w:p w14:paraId="1DD155D2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ustawa z dnia 27 kwietnia 2016 r. oraz na podstawie ustawy z dnia 7 lipca 1994r. Prawo budowlane (tj. Dz.U. z 2020 r., poz. 1333, 2127), </w:t>
            </w:r>
          </w:p>
          <w:p w14:paraId="02D625CB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 ustawa z dnia 14 czerwca 1960r. Kodeks postępowania administracyjnego (tj. Dz. U. z 2020 r., poz. 256;</w:t>
            </w:r>
          </w:p>
          <w:p w14:paraId="6C74A1AE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w związku z §6 Statutu Spółki NASK S.A.</w:t>
            </w:r>
          </w:p>
          <w:p w14:paraId="516B6E3F" w14:textId="77777777" w:rsidR="009E66AD" w:rsidRPr="00F92BFF" w:rsidRDefault="009E66AD" w:rsidP="0097279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Przetwarzanie danych osobowych ma miejsce m.in. w następujących celach:</w:t>
            </w:r>
          </w:p>
          <w:p w14:paraId="21715628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uzgodnienia warunków posadowienia infrastruktury NASK w kanalizacji/na nieruchomości, </w:t>
            </w:r>
          </w:p>
          <w:p w14:paraId="14030C42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uzgodnienia projektu,  </w:t>
            </w:r>
          </w:p>
          <w:p w14:paraId="53F9FDA4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instalacji infrastruktury potrzebnej do świadczenia usług telekomunikacyjnych. </w:t>
            </w:r>
          </w:p>
          <w:p w14:paraId="3884693A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identyfikacji pracowników Wykonawcy, osób współpracujących, podwykonawców i innych osób działających w imieniu Wykonawcy przy realizacji prac stanowiących przedmiot Umowy </w:t>
            </w:r>
            <w:r w:rsidRPr="00F92BFF">
              <w:rPr>
                <w:rFonts w:ascii="Arial Narrow" w:eastAsiaTheme="minorHAnsi" w:hAnsi="Arial Narrow"/>
                <w:color w:val="auto"/>
              </w:rPr>
              <w:t xml:space="preserve">i Zamówienia; </w:t>
            </w:r>
          </w:p>
          <w:p w14:paraId="4AC59815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przekazania danych, o których mowa wyżej </w:t>
            </w:r>
            <w:r w:rsidRPr="00F92BFF">
              <w:rPr>
                <w:rFonts w:ascii="Arial Narrow" w:eastAsiaTheme="minorHAnsi" w:hAnsi="Arial Narrow"/>
                <w:color w:val="auto"/>
              </w:rPr>
              <w:t xml:space="preserve">właścicielom lub władającym budynkiem, terenem, nieruchomością lub kanalizacją kablową, na których wykonywane są Prace oraz organom administracyjnym, </w:t>
            </w:r>
          </w:p>
          <w:p w14:paraId="19683872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/>
                <w:color w:val="auto"/>
              </w:rPr>
              <w:t>świadczenia usług kontrahentowi albo najemcom budynków.</w:t>
            </w:r>
          </w:p>
        </w:tc>
      </w:tr>
      <w:tr w:rsidR="009E66AD" w:rsidRPr="00F92BFF" w14:paraId="7D420C72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712AD" w14:textId="68017550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</w:t>
            </w:r>
            <w:r w:rsidR="00A505D3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rzesłanki prawne </w:t>
            </w: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227" w:type="dxa"/>
          </w:tcPr>
          <w:p w14:paraId="43542394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zgoda osoby, której dane są przetwarzane (art. 6 ust. 1 lit. a), </w:t>
            </w:r>
          </w:p>
          <w:p w14:paraId="0DE5CF78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wykonanie umowy (art. 6 ust. 1 lit. b), </w:t>
            </w:r>
          </w:p>
          <w:p w14:paraId="4454D4E2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obowiązek prawny Administratora (art. 6 ust. 1 lit. c), </w:t>
            </w:r>
          </w:p>
          <w:p w14:paraId="0577B4FA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ochrona żywotnych interesów osoby, której dane dotyczą lub innej osoby fizycznej (art. 6 ust. 1 lit. d) </w:t>
            </w:r>
          </w:p>
          <w:p w14:paraId="5C668A40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>niezbędność wykonania zadania realizowanego w interesie publicznym (art. 6 ust. 1 lit. e)</w:t>
            </w:r>
          </w:p>
          <w:p w14:paraId="64D29243" w14:textId="77777777" w:rsidR="009E66AD" w:rsidRPr="00F92BFF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  <w:sz w:val="20"/>
                <w:szCs w:val="20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>uzasadniony interes Administratora Danych Osobowych (art. 6 ust. 1 lit. f).</w:t>
            </w:r>
          </w:p>
        </w:tc>
      </w:tr>
      <w:tr w:rsidR="009E66AD" w:rsidRPr="00F92BFF" w14:paraId="691CF941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E47822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Źródła danych osobowych</w:t>
            </w:r>
          </w:p>
        </w:tc>
        <w:tc>
          <w:tcPr>
            <w:tcW w:w="8227" w:type="dxa"/>
          </w:tcPr>
          <w:p w14:paraId="7CE1A0F7" w14:textId="77777777" w:rsidR="009E66AD" w:rsidRPr="00F92BFF" w:rsidRDefault="009E66AD" w:rsidP="009E66AD">
            <w:pPr>
              <w:numPr>
                <w:ilvl w:val="0"/>
                <w:numId w:val="5"/>
              </w:numPr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Decyzje administracyjne, akty notarialne, postanowienia i wyroki sadów</w:t>
            </w:r>
          </w:p>
          <w:p w14:paraId="76E92428" w14:textId="77777777" w:rsidR="009E66AD" w:rsidRPr="00F92BFF" w:rsidRDefault="009E66AD" w:rsidP="009E66AD">
            <w:pPr>
              <w:numPr>
                <w:ilvl w:val="0"/>
                <w:numId w:val="5"/>
              </w:numPr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Rejestry publiczne m.in. KRS, CEIDG,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EGiB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, Rejestr ksiąg wieczystych, wypisy </w:t>
            </w:r>
            <w:r w:rsidRPr="00F92BFF">
              <w:rPr>
                <w:rFonts w:ascii="Arial Narrow" w:eastAsia="Times New Roman" w:hAnsi="Arial Narrow" w:cs="Times New Roman"/>
                <w:color w:val="auto"/>
              </w:rPr>
              <w:br/>
              <w:t>z rejestrów gruntu oraz z systemów informacji publicznej tj. BIP, Goepartal.gov itp.</w:t>
            </w:r>
          </w:p>
        </w:tc>
      </w:tr>
      <w:tr w:rsidR="009E66AD" w:rsidRPr="00F92BFF" w14:paraId="68415E38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933404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/>
                <w:color w:val="2F5496" w:themeColor="accent1" w:themeShade="BF"/>
              </w:rPr>
              <w:lastRenderedPageBreak/>
              <w:t>Kategorie danych osobowych</w:t>
            </w:r>
          </w:p>
        </w:tc>
        <w:tc>
          <w:tcPr>
            <w:tcW w:w="8227" w:type="dxa"/>
          </w:tcPr>
          <w:p w14:paraId="053F4B88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W związku z realizacją inwestycji przetwarzamy m.in. następujące dane: imię, nazwisko, stanowisko, imiona rodziców, dane współmałżonków, dane adresowe, adres e-mail, nr dowodu osobistego, nr telefonu, PESEL, akty własności nieruchomości lub uprawniające do dysponowania nimi, w tym świadczące o ustanowieniu służebności, zaświadczenie o przynależności do organizacji branżowej (tj. np. Izba Inżynierów Budownictwa), uprawnienia budowlane, techniczne i nadzorcze w zakresie inżynierii budownictwa lub architektury.</w:t>
            </w:r>
          </w:p>
        </w:tc>
      </w:tr>
      <w:tr w:rsidR="009E66AD" w:rsidRPr="00F92BFF" w14:paraId="17E86E3A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C884EE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5DA0583B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organy władzy publicznej oraz organy administracji publicznej na podstawie przepisów prawa w zakresie niezbędnym do realizacji zadań publicznych;</w:t>
            </w:r>
          </w:p>
          <w:p w14:paraId="6B65AAFE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kontrahenci Administratorów w zakresie niezbędnym do zapewnienia prawidłowej współpracy; </w:t>
            </w:r>
          </w:p>
          <w:p w14:paraId="365DD121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osoby, które uzyskają dostęp do informacji publicznej;</w:t>
            </w:r>
          </w:p>
          <w:p w14:paraId="482CA665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podmioty dostarczające usług informatycznych, prawniczych, audytowych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br/>
              <w:t>i księgowych na rzecz Administratorów, banki i leasingodawcy;</w:t>
            </w:r>
          </w:p>
          <w:p w14:paraId="73F84E80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jednostki naukowe i badawcze w celach naukowo-badawczych, statystycznych itp.</w:t>
            </w:r>
          </w:p>
        </w:tc>
      </w:tr>
      <w:tr w:rsidR="009E66AD" w:rsidRPr="00F92BFF" w14:paraId="5698E02D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D965EF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11286AE0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Okres przetwarzania to okres, przez który dane osobowe będą przechowywane, a gdy nie jest możliwe określenie go datami, kryteria ustalania tego okresu tj.: do wypełnienia celu, w którym dane osobowe zostały pozyskane.</w:t>
            </w:r>
          </w:p>
        </w:tc>
      </w:tr>
      <w:tr w:rsidR="009E66AD" w:rsidRPr="00F92BFF" w14:paraId="0F494C54" w14:textId="77777777" w:rsidTr="009E66AD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DCFF28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227" w:type="dxa"/>
          </w:tcPr>
          <w:p w14:paraId="56356F15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dostępu do danych osobowych na podstawie art. 15 RODO;</w:t>
            </w:r>
          </w:p>
          <w:p w14:paraId="5AF35264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żądania sprostowania danych na podstawie art. 16 RODO;</w:t>
            </w:r>
          </w:p>
          <w:p w14:paraId="43ACB765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od administratora ograniczenia przetwarzania danych osobowych na podstawie art. 18 RODO;</w:t>
            </w:r>
          </w:p>
          <w:p w14:paraId="54047B33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wniesienia skargi do Prezesa Urzędu Ochrony Danych Osobowych;</w:t>
            </w:r>
          </w:p>
          <w:p w14:paraId="4AF747BE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usunięcia danych osobowych na podstawie art. 17 RODO;</w:t>
            </w:r>
          </w:p>
          <w:p w14:paraId="0B88134D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przenoszenia danych osobowych, o którym mowa w art. 20 RODO,</w:t>
            </w:r>
          </w:p>
          <w:p w14:paraId="7E592B30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cofnięcia zgody na przetwarzanie danych osobowych poprzez złożenie/przesłanie pisma na adres Administratora, jeżeli uprzednio wyrazili Państwo taką zgodę i przetwarzanie dotyczących Państwa danych odbywa się na jej podstawie, </w:t>
            </w:r>
          </w:p>
          <w:p w14:paraId="3DDAD5CF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wniesienia sprzeciwu wobec przetwarzania swoich danych osobowych z przyczyn związanych z szczególną sytuacją zgodnie z art. 21 RODO</w:t>
            </w:r>
          </w:p>
        </w:tc>
      </w:tr>
      <w:tr w:rsidR="009E66AD" w:rsidRPr="00F92BFF" w14:paraId="39C4AD0D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01FC19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09310CCC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</w:rPr>
              <w:t>Dane osobowe nie są i nie będą udostępniane innym podmiotom</w:t>
            </w:r>
            <w:r w:rsidRPr="00F92BFF">
              <w:rPr>
                <w:rFonts w:ascii="Arial Narrow" w:eastAsiaTheme="minorHAnsi" w:hAnsi="Arial Narrow" w:cs="Arial"/>
              </w:rPr>
              <w:t xml:space="preserve"> poza przypadkami, gdy obowiązek taki wynika z przepisów prawa lub zostanie na to wyrażona zgoda, jednak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>mogą być udostępnione stronom postępowań administracyjnych lub sądowych.</w:t>
            </w:r>
          </w:p>
        </w:tc>
      </w:tr>
      <w:tr w:rsidR="009E66AD" w:rsidRPr="00F92BFF" w14:paraId="447F828E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2F9560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418272EB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 xml:space="preserve">Przetwarzanie danych osobowych jest niezbędne do realizacji praw i obowiązków stron umowy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>i jest obowiązkowe na gruncie przepisów Kodeksu cywilnego, Kodeksu spółek handlowych, Kodeksu postępowania administracyjnego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9E66AD" w:rsidRPr="00F92BFF" w14:paraId="1DA58787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C04B9D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6E21B18E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>Jeśli uzna Pani/Pan, że przetwarzanie danych osobowych narusza obowiązujące przepisy prawa, przysługuje Pani/Panu prawo wniesienia skargi do organu nadzorczego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, którym jest Prezes Urzędu Ochrony Danych. Biuro Prezesa Urzędu Ochrony Danych Osobowych  </w:t>
            </w:r>
            <w:hyperlink r:id="rId11" w:history="1">
              <w:r w:rsidRPr="00F92BFF">
                <w:rPr>
                  <w:rFonts w:ascii="Arial Narrow" w:eastAsiaTheme="minorHAnsi" w:hAnsi="Arial Narrow" w:cs="Arial"/>
                  <w:color w:val="auto"/>
                </w:rPr>
                <w:t>Adres</w:t>
              </w:r>
            </w:hyperlink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: Stawki 2, 00-193 Warszawa, </w:t>
            </w:r>
            <w:hyperlink r:id="rId12" w:history="1">
              <w:r w:rsidRPr="00F92BFF">
                <w:rPr>
                  <w:rFonts w:ascii="Arial Narrow" w:eastAsiaTheme="minorHAnsi" w:hAnsi="Arial Narrow" w:cs="Arial"/>
                  <w:color w:val="auto"/>
                </w:rPr>
                <w:t>Tel.</w:t>
              </w:r>
            </w:hyperlink>
            <w:r w:rsidRPr="00F92BFF">
              <w:rPr>
                <w:rFonts w:ascii="Arial Narrow" w:eastAsiaTheme="minorHAnsi" w:hAnsi="Arial Narrow" w:cs="Arial"/>
                <w:color w:val="auto"/>
              </w:rPr>
              <w:t> 22 531 03 00.</w:t>
            </w:r>
          </w:p>
        </w:tc>
      </w:tr>
      <w:tr w:rsidR="009E66AD" w:rsidRPr="00F92BFF" w14:paraId="53098572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4D1218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11BC0A93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b/>
              </w:rPr>
              <w:t>Pani/Pana dane osobowe</w:t>
            </w:r>
            <w:r w:rsidRPr="00F92BFF">
              <w:rPr>
                <w:rFonts w:ascii="Arial Narrow" w:eastAsiaTheme="minorHAnsi" w:hAnsi="Arial Narrow" w:cs="Arial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, o czym jest mowa w art. 22 ust. 1 i 4 RODO. </w:t>
            </w:r>
          </w:p>
          <w:p w14:paraId="75EE5396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2F514C3E" w14:textId="77777777" w:rsidR="009E66AD" w:rsidRPr="00F92BFF" w:rsidRDefault="009E66AD" w:rsidP="009E66AD">
      <w:pPr>
        <w:spacing w:after="0"/>
        <w:rPr>
          <w:rFonts w:ascii="Arial Narrow" w:eastAsiaTheme="minorHAnsi" w:hAnsi="Arial Narrow" w:cstheme="minorBidi"/>
          <w:color w:val="auto"/>
          <w:lang w:eastAsia="en-US"/>
        </w:rPr>
      </w:pPr>
    </w:p>
    <w:p w14:paraId="5CE6BA97" w14:textId="77777777" w:rsidR="009E66AD" w:rsidRPr="00EF72E3" w:rsidRDefault="009E66AD" w:rsidP="009E66AD">
      <w:pPr>
        <w:spacing w:after="0" w:line="241" w:lineRule="auto"/>
        <w:ind w:right="1415"/>
        <w:rPr>
          <w:sz w:val="18"/>
          <w:szCs w:val="18"/>
        </w:rPr>
      </w:pPr>
    </w:p>
    <w:p w14:paraId="0838B5D0" w14:textId="77777777" w:rsidR="00E00DFE" w:rsidRDefault="004E69B5"/>
    <w:sectPr w:rsidR="00E00DFE" w:rsidSect="009E66AD">
      <w:footerReference w:type="default" r:id="rId13"/>
      <w:pgSz w:w="11906" w:h="16838"/>
      <w:pgMar w:top="1418" w:right="1416" w:bottom="1418" w:left="96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0D57" w14:textId="77777777" w:rsidR="004E69B5" w:rsidRDefault="004E69B5" w:rsidP="009E66AD">
      <w:pPr>
        <w:spacing w:after="0" w:line="240" w:lineRule="auto"/>
      </w:pPr>
      <w:r>
        <w:separator/>
      </w:r>
    </w:p>
  </w:endnote>
  <w:endnote w:type="continuationSeparator" w:id="0">
    <w:p w14:paraId="1CF93D0C" w14:textId="77777777" w:rsidR="004E69B5" w:rsidRDefault="004E69B5" w:rsidP="009E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25102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5D67B" w14:textId="4A65FC71" w:rsidR="009E66AD" w:rsidRPr="009E66AD" w:rsidRDefault="009E66AD">
            <w:pPr>
              <w:pStyle w:val="Stopka"/>
              <w:jc w:val="right"/>
              <w:rPr>
                <w:sz w:val="20"/>
                <w:szCs w:val="20"/>
              </w:rPr>
            </w:pPr>
            <w:r w:rsidRPr="009E66AD">
              <w:rPr>
                <w:sz w:val="20"/>
                <w:szCs w:val="20"/>
              </w:rPr>
              <w:t xml:space="preserve">Strona </w:t>
            </w:r>
            <w:r w:rsidRPr="009E66AD">
              <w:rPr>
                <w:b/>
                <w:bCs/>
                <w:sz w:val="20"/>
                <w:szCs w:val="20"/>
              </w:rPr>
              <w:fldChar w:fldCharType="begin"/>
            </w:r>
            <w:r w:rsidRPr="009E66AD">
              <w:rPr>
                <w:b/>
                <w:bCs/>
                <w:sz w:val="20"/>
                <w:szCs w:val="20"/>
              </w:rPr>
              <w:instrText>PAGE</w:instrText>
            </w:r>
            <w:r w:rsidRPr="009E66AD">
              <w:rPr>
                <w:b/>
                <w:bCs/>
                <w:sz w:val="20"/>
                <w:szCs w:val="20"/>
              </w:rPr>
              <w:fldChar w:fldCharType="separate"/>
            </w:r>
            <w:r w:rsidRPr="009E66AD">
              <w:rPr>
                <w:b/>
                <w:bCs/>
                <w:sz w:val="20"/>
                <w:szCs w:val="20"/>
              </w:rPr>
              <w:t>2</w:t>
            </w:r>
            <w:r w:rsidRPr="009E66AD">
              <w:rPr>
                <w:b/>
                <w:bCs/>
                <w:sz w:val="20"/>
                <w:szCs w:val="20"/>
              </w:rPr>
              <w:fldChar w:fldCharType="end"/>
            </w:r>
            <w:r w:rsidRPr="009E66AD">
              <w:rPr>
                <w:sz w:val="20"/>
                <w:szCs w:val="20"/>
              </w:rPr>
              <w:t xml:space="preserve"> z </w:t>
            </w:r>
            <w:r w:rsidRPr="009E66AD">
              <w:rPr>
                <w:b/>
                <w:bCs/>
                <w:sz w:val="20"/>
                <w:szCs w:val="20"/>
              </w:rPr>
              <w:fldChar w:fldCharType="begin"/>
            </w:r>
            <w:r w:rsidRPr="009E66AD">
              <w:rPr>
                <w:b/>
                <w:bCs/>
                <w:sz w:val="20"/>
                <w:szCs w:val="20"/>
              </w:rPr>
              <w:instrText>NUMPAGES</w:instrText>
            </w:r>
            <w:r w:rsidRPr="009E66AD">
              <w:rPr>
                <w:b/>
                <w:bCs/>
                <w:sz w:val="20"/>
                <w:szCs w:val="20"/>
              </w:rPr>
              <w:fldChar w:fldCharType="separate"/>
            </w:r>
            <w:r w:rsidRPr="009E66AD">
              <w:rPr>
                <w:b/>
                <w:bCs/>
                <w:sz w:val="20"/>
                <w:szCs w:val="20"/>
              </w:rPr>
              <w:t>2</w:t>
            </w:r>
            <w:r w:rsidRPr="009E66A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3AE7D" w14:textId="77777777" w:rsidR="009E66AD" w:rsidRDefault="009E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2394" w14:textId="77777777" w:rsidR="004E69B5" w:rsidRDefault="004E69B5" w:rsidP="009E66AD">
      <w:pPr>
        <w:spacing w:after="0" w:line="240" w:lineRule="auto"/>
      </w:pPr>
      <w:r>
        <w:separator/>
      </w:r>
    </w:p>
  </w:footnote>
  <w:footnote w:type="continuationSeparator" w:id="0">
    <w:p w14:paraId="75A48644" w14:textId="77777777" w:rsidR="004E69B5" w:rsidRDefault="004E69B5" w:rsidP="009E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AD"/>
    <w:rsid w:val="00113C73"/>
    <w:rsid w:val="004E69B5"/>
    <w:rsid w:val="009A5B32"/>
    <w:rsid w:val="009E66AD"/>
    <w:rsid w:val="00A505D3"/>
    <w:rsid w:val="00B6169D"/>
    <w:rsid w:val="00E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024"/>
  <w15:chartTrackingRefBased/>
  <w15:docId w15:val="{01A95E94-16A6-42B7-B001-837109F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E66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E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A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AD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505D3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505D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505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030800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19971150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1174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3</cp:revision>
  <cp:lastPrinted>2021-04-22T05:47:00Z</cp:lastPrinted>
  <dcterms:created xsi:type="dcterms:W3CDTF">2021-04-22T05:43:00Z</dcterms:created>
  <dcterms:modified xsi:type="dcterms:W3CDTF">2021-06-18T20:24:00Z</dcterms:modified>
</cp:coreProperties>
</file>